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36408">
      <w:pPr>
        <w:pStyle w:val="2"/>
        <w:ind w:firstLine="210"/>
        <w:jc w:val="center"/>
        <w:rPr>
          <w:rFonts w:hint="eastAsia"/>
          <w:lang w:val="en-US" w:eastAsia="zh-CN"/>
        </w:rPr>
      </w:pPr>
      <w:r>
        <w:rPr>
          <w:rFonts w:hint="eastAsia"/>
          <w:sz w:val="44"/>
          <w:szCs w:val="44"/>
          <w:lang w:val="en-US" w:eastAsia="zh-CN"/>
        </w:rPr>
        <w:t>桂林市机电职业学校新生床上用品采购响应函</w:t>
      </w:r>
    </w:p>
    <w:p w14:paraId="450850B7">
      <w:pPr>
        <w:pStyle w:val="2"/>
        <w:ind w:firstLine="210"/>
        <w:rPr>
          <w:rFonts w:hint="eastAsia"/>
          <w:sz w:val="32"/>
          <w:szCs w:val="32"/>
          <w:u w:val="single"/>
          <w:lang w:val="en-US" w:eastAsia="zh-CN"/>
        </w:rPr>
      </w:pPr>
      <w:r>
        <w:rPr>
          <w:rFonts w:hint="eastAsia"/>
          <w:sz w:val="32"/>
          <w:szCs w:val="32"/>
          <w:lang w:val="en-US" w:eastAsia="zh-CN"/>
        </w:rPr>
        <w:t>供应商名称（盖公章）：</w:t>
      </w:r>
      <w:r>
        <w:rPr>
          <w:rFonts w:hint="eastAsia"/>
          <w:sz w:val="32"/>
          <w:szCs w:val="32"/>
          <w:u w:val="single"/>
          <w:lang w:val="en-US" w:eastAsia="zh-CN"/>
        </w:rPr>
        <w:t xml:space="preserve">                                    </w:t>
      </w:r>
    </w:p>
    <w:p w14:paraId="1B66656A">
      <w:pPr>
        <w:pStyle w:val="2"/>
        <w:ind w:firstLine="210"/>
        <w:rPr>
          <w:rFonts w:hint="default" w:eastAsia="宋体"/>
          <w:lang w:val="en-US" w:eastAsia="zh-CN"/>
        </w:rPr>
      </w:pPr>
      <w:r>
        <w:rPr>
          <w:rFonts w:hint="eastAsia"/>
          <w:sz w:val="32"/>
          <w:szCs w:val="32"/>
          <w:u w:val="none"/>
          <w:lang w:val="en-US" w:eastAsia="zh-CN"/>
        </w:rPr>
        <w:t>法人或委托代理人签字：</w:t>
      </w:r>
      <w:r>
        <w:rPr>
          <w:rFonts w:hint="eastAsia"/>
          <w:sz w:val="32"/>
          <w:szCs w:val="32"/>
          <w:u w:val="single"/>
          <w:lang w:val="en-US" w:eastAsia="zh-CN"/>
        </w:rPr>
        <w:t xml:space="preserve">                         </w:t>
      </w:r>
      <w:bookmarkStart w:id="0" w:name="_GoBack"/>
      <w:bookmarkEnd w:id="0"/>
    </w:p>
    <w:p w14:paraId="654300C2">
      <w:pPr>
        <w:pStyle w:val="2"/>
        <w:ind w:firstLine="210"/>
      </w:pPr>
    </w:p>
    <w:p w14:paraId="446AFBB5">
      <w:pPr>
        <w:pStyle w:val="4"/>
        <w:jc w:val="center"/>
        <w:rPr>
          <w:sz w:val="32"/>
          <w:szCs w:val="32"/>
        </w:rPr>
      </w:pPr>
      <w:r>
        <w:rPr>
          <w:rFonts w:hint="eastAsia"/>
          <w:sz w:val="32"/>
          <w:szCs w:val="32"/>
        </w:rPr>
        <w:t>采购需求表</w:t>
      </w:r>
    </w:p>
    <w:tbl>
      <w:tblPr>
        <w:tblStyle w:val="6"/>
        <w:tblpPr w:leftFromText="181" w:rightFromText="181" w:vertAnchor="text" w:horzAnchor="margin" w:tblpXSpec="center" w:tblpY="58"/>
        <w:tblOverlap w:val="never"/>
        <w:tblW w:w="9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60"/>
        <w:gridCol w:w="5362"/>
        <w:gridCol w:w="1786"/>
      </w:tblGrid>
      <w:tr w14:paraId="0FB0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44" w:type="dxa"/>
            <w:vAlign w:val="center"/>
          </w:tcPr>
          <w:p w14:paraId="13D04CBA">
            <w:pPr>
              <w:pStyle w:val="8"/>
              <w:spacing w:line="276" w:lineRule="auto"/>
              <w:jc w:val="center"/>
              <w:rPr>
                <w:rFonts w:hAnsi="宋体"/>
                <w:sz w:val="21"/>
                <w:szCs w:val="21"/>
              </w:rPr>
            </w:pPr>
            <w:r>
              <w:rPr>
                <w:rFonts w:hint="eastAsia" w:hAnsi="宋体"/>
                <w:sz w:val="21"/>
                <w:szCs w:val="21"/>
              </w:rPr>
              <w:t>序号</w:t>
            </w:r>
          </w:p>
        </w:tc>
        <w:tc>
          <w:tcPr>
            <w:tcW w:w="1260" w:type="dxa"/>
            <w:vAlign w:val="center"/>
          </w:tcPr>
          <w:p w14:paraId="5FC6845B">
            <w:pPr>
              <w:pStyle w:val="8"/>
              <w:spacing w:line="276" w:lineRule="auto"/>
              <w:jc w:val="center"/>
              <w:rPr>
                <w:rFonts w:hAnsi="宋体"/>
                <w:sz w:val="21"/>
                <w:szCs w:val="21"/>
              </w:rPr>
            </w:pPr>
            <w:r>
              <w:rPr>
                <w:rFonts w:hint="eastAsia" w:hAnsi="宋体"/>
                <w:sz w:val="21"/>
                <w:szCs w:val="21"/>
              </w:rPr>
              <w:t>产品名称</w:t>
            </w:r>
          </w:p>
        </w:tc>
        <w:tc>
          <w:tcPr>
            <w:tcW w:w="5362" w:type="dxa"/>
            <w:vAlign w:val="center"/>
          </w:tcPr>
          <w:p w14:paraId="6E9A58DA">
            <w:pPr>
              <w:pStyle w:val="8"/>
              <w:spacing w:line="276" w:lineRule="auto"/>
              <w:jc w:val="center"/>
              <w:rPr>
                <w:rFonts w:hAnsi="宋体"/>
                <w:sz w:val="21"/>
                <w:szCs w:val="21"/>
              </w:rPr>
            </w:pPr>
            <w:r>
              <w:rPr>
                <w:rFonts w:hint="eastAsia" w:hAnsi="宋体"/>
                <w:sz w:val="21"/>
                <w:szCs w:val="21"/>
              </w:rPr>
              <w:t>参数要求</w:t>
            </w:r>
          </w:p>
        </w:tc>
        <w:tc>
          <w:tcPr>
            <w:tcW w:w="1786" w:type="dxa"/>
          </w:tcPr>
          <w:p w14:paraId="32BBA49C">
            <w:pPr>
              <w:pStyle w:val="8"/>
              <w:spacing w:line="276" w:lineRule="auto"/>
              <w:jc w:val="center"/>
              <w:rPr>
                <w:rFonts w:hAnsi="宋体"/>
                <w:sz w:val="21"/>
                <w:szCs w:val="21"/>
              </w:rPr>
            </w:pPr>
            <w:r>
              <w:rPr>
                <w:rFonts w:hint="eastAsia" w:hAnsi="宋体"/>
                <w:sz w:val="21"/>
                <w:szCs w:val="21"/>
              </w:rPr>
              <w:t>数量</w:t>
            </w:r>
          </w:p>
        </w:tc>
      </w:tr>
      <w:tr w14:paraId="53C7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4" w:type="dxa"/>
            <w:vAlign w:val="center"/>
          </w:tcPr>
          <w:p w14:paraId="14D6BECF">
            <w:pPr>
              <w:pStyle w:val="8"/>
              <w:spacing w:line="276" w:lineRule="auto"/>
              <w:jc w:val="center"/>
              <w:rPr>
                <w:rFonts w:hAnsi="宋体"/>
                <w:sz w:val="21"/>
                <w:szCs w:val="21"/>
              </w:rPr>
            </w:pPr>
            <w:r>
              <w:rPr>
                <w:rFonts w:hint="eastAsia" w:hAnsi="宋体"/>
                <w:sz w:val="21"/>
                <w:szCs w:val="21"/>
              </w:rPr>
              <w:t>1</w:t>
            </w:r>
          </w:p>
        </w:tc>
        <w:tc>
          <w:tcPr>
            <w:tcW w:w="1260" w:type="dxa"/>
            <w:vAlign w:val="center"/>
          </w:tcPr>
          <w:p w14:paraId="0DB54E09">
            <w:pPr>
              <w:pStyle w:val="8"/>
              <w:spacing w:line="276" w:lineRule="auto"/>
              <w:jc w:val="center"/>
              <w:rPr>
                <w:rFonts w:hAnsi="宋体"/>
                <w:sz w:val="21"/>
                <w:szCs w:val="21"/>
              </w:rPr>
            </w:pPr>
            <w:r>
              <w:rPr>
                <w:rFonts w:hint="eastAsia" w:hAnsi="宋体"/>
                <w:sz w:val="21"/>
                <w:szCs w:val="21"/>
              </w:rPr>
              <w:t>空调被</w:t>
            </w:r>
          </w:p>
        </w:tc>
        <w:tc>
          <w:tcPr>
            <w:tcW w:w="5362" w:type="dxa"/>
            <w:vAlign w:val="center"/>
          </w:tcPr>
          <w:p w14:paraId="332E848B">
            <w:pPr>
              <w:spacing w:line="380" w:lineRule="exact"/>
              <w:jc w:val="left"/>
              <w:rPr>
                <w:rFonts w:ascii="宋体" w:hAnsi="宋体" w:cs="宋体"/>
                <w:szCs w:val="21"/>
              </w:rPr>
            </w:pPr>
            <w:r>
              <w:rPr>
                <w:rFonts w:hint="eastAsia" w:ascii="宋体" w:hAnsi="宋体" w:cs="宋体"/>
                <w:szCs w:val="21"/>
              </w:rPr>
              <w:t>1、规格：</w:t>
            </w:r>
            <w:r>
              <w:rPr>
                <w:rFonts w:hint="eastAsia" w:ascii="宋体" w:hAnsi="宋体" w:cs="宋体"/>
                <w:kern w:val="0"/>
                <w:szCs w:val="21"/>
              </w:rPr>
              <w:t>2m（长）×</w:t>
            </w:r>
            <w:r>
              <w:rPr>
                <w:rFonts w:hint="eastAsia" w:ascii="宋体" w:hAnsi="宋体" w:cs="宋体"/>
                <w:kern w:val="0"/>
                <w:szCs w:val="21"/>
                <w:lang w:val="en-US" w:eastAsia="zh-CN"/>
              </w:rPr>
              <w:t>1.5</w:t>
            </w:r>
            <w:r>
              <w:rPr>
                <w:rFonts w:hint="eastAsia" w:ascii="宋体" w:hAnsi="宋体" w:cs="宋体"/>
                <w:kern w:val="0"/>
                <w:szCs w:val="21"/>
              </w:rPr>
              <w:t>m（宽）（±5cm）</w:t>
            </w:r>
            <w:r>
              <w:rPr>
                <w:rFonts w:hint="eastAsia" w:ascii="宋体" w:hAnsi="宋体" w:cs="宋体"/>
                <w:szCs w:val="21"/>
              </w:rPr>
              <w:t>；</w:t>
            </w:r>
          </w:p>
          <w:p w14:paraId="6B800AB2">
            <w:pPr>
              <w:spacing w:line="380" w:lineRule="exact"/>
              <w:jc w:val="left"/>
              <w:rPr>
                <w:rFonts w:ascii="宋体" w:hAnsi="宋体" w:cs="宋体"/>
                <w:szCs w:val="21"/>
              </w:rPr>
            </w:pPr>
            <w:r>
              <w:rPr>
                <w:rFonts w:hint="eastAsia" w:ascii="宋体" w:hAnsi="宋体" w:cs="宋体"/>
                <w:szCs w:val="21"/>
              </w:rPr>
              <w:t>2、重量：≥900g；</w:t>
            </w:r>
          </w:p>
          <w:p w14:paraId="740560F4">
            <w:pPr>
              <w:spacing w:line="380" w:lineRule="exact"/>
              <w:jc w:val="left"/>
              <w:rPr>
                <w:rFonts w:ascii="宋体" w:hAnsi="宋体" w:cs="宋体"/>
                <w:szCs w:val="21"/>
              </w:rPr>
            </w:pPr>
            <w:r>
              <w:rPr>
                <w:rFonts w:hint="eastAsia" w:ascii="宋体" w:hAnsi="宋体" w:cs="宋体"/>
                <w:szCs w:val="21"/>
              </w:rPr>
              <w:t>3、水洗棉面料；填充物成分:80%聚酯纤维（±2%），20%大豆纤维（±2%）；</w:t>
            </w:r>
          </w:p>
          <w:p w14:paraId="3A8EE2AF">
            <w:pPr>
              <w:spacing w:line="380" w:lineRule="exact"/>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、甲醛：未检出；</w:t>
            </w:r>
          </w:p>
          <w:p w14:paraId="24707927">
            <w:pPr>
              <w:spacing w:line="380" w:lineRule="exact"/>
              <w:jc w:val="left"/>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、单位面积净干质量：110g/㎡（±3g/㎡）；</w:t>
            </w:r>
          </w:p>
          <w:p w14:paraId="23F48DBA">
            <w:pPr>
              <w:spacing w:line="380" w:lineRule="exact"/>
              <w:jc w:val="left"/>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、可分解致癌芳香胺染料：未检出；</w:t>
            </w:r>
          </w:p>
          <w:p w14:paraId="08FC54AB">
            <w:pPr>
              <w:spacing w:line="276" w:lineRule="auto"/>
              <w:jc w:val="left"/>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kern w:val="0"/>
                <w:szCs w:val="21"/>
              </w:rPr>
              <w:t>供应商在响应文件中</w:t>
            </w:r>
            <w:r>
              <w:rPr>
                <w:rFonts w:hint="eastAsia" w:ascii="宋体" w:hAnsi="宋体" w:cs="宋体"/>
                <w:szCs w:val="21"/>
              </w:rPr>
              <w:t>需提供第三方检测（验）机构出具的含有CMA或CNAS标志的检测（验）报告复印件，并加盖供应商公章，否则竞标无效。</w:t>
            </w:r>
          </w:p>
        </w:tc>
        <w:tc>
          <w:tcPr>
            <w:tcW w:w="1786" w:type="dxa"/>
            <w:vAlign w:val="center"/>
          </w:tcPr>
          <w:p w14:paraId="24A421EA">
            <w:pPr>
              <w:pStyle w:val="8"/>
              <w:spacing w:line="276" w:lineRule="auto"/>
              <w:jc w:val="center"/>
              <w:rPr>
                <w:rFonts w:hAnsi="宋体"/>
                <w:sz w:val="21"/>
                <w:szCs w:val="21"/>
              </w:rPr>
            </w:pPr>
            <w:r>
              <w:rPr>
                <w:rFonts w:hint="eastAsia" w:hAnsi="宋体"/>
                <w:sz w:val="21"/>
                <w:szCs w:val="21"/>
              </w:rPr>
              <w:t>1100床</w:t>
            </w:r>
          </w:p>
        </w:tc>
      </w:tr>
      <w:tr w14:paraId="4C4B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44" w:type="dxa"/>
            <w:vAlign w:val="center"/>
          </w:tcPr>
          <w:p w14:paraId="08C8CC38">
            <w:pPr>
              <w:spacing w:line="276" w:lineRule="auto"/>
              <w:jc w:val="center"/>
              <w:rPr>
                <w:rFonts w:ascii="宋体" w:hAnsi="宋体" w:cs="宋体"/>
                <w:kern w:val="0"/>
                <w:szCs w:val="21"/>
              </w:rPr>
            </w:pPr>
            <w:r>
              <w:rPr>
                <w:rFonts w:hint="eastAsia" w:ascii="宋体" w:hAnsi="宋体" w:cs="宋体"/>
                <w:kern w:val="0"/>
                <w:szCs w:val="21"/>
              </w:rPr>
              <w:t>2</w:t>
            </w:r>
          </w:p>
        </w:tc>
        <w:tc>
          <w:tcPr>
            <w:tcW w:w="1260" w:type="dxa"/>
            <w:vAlign w:val="center"/>
          </w:tcPr>
          <w:p w14:paraId="1803D679">
            <w:pPr>
              <w:spacing w:line="276" w:lineRule="auto"/>
              <w:jc w:val="center"/>
              <w:rPr>
                <w:rFonts w:ascii="宋体" w:hAnsi="宋体" w:cs="宋体"/>
                <w:kern w:val="0"/>
                <w:szCs w:val="21"/>
              </w:rPr>
            </w:pPr>
            <w:r>
              <w:rPr>
                <w:rFonts w:hint="eastAsia" w:ascii="宋体" w:hAnsi="宋体" w:cs="宋体"/>
                <w:kern w:val="0"/>
                <w:szCs w:val="21"/>
              </w:rPr>
              <w:t>枕头</w:t>
            </w:r>
          </w:p>
        </w:tc>
        <w:tc>
          <w:tcPr>
            <w:tcW w:w="5362" w:type="dxa"/>
            <w:vAlign w:val="center"/>
          </w:tcPr>
          <w:p w14:paraId="37457D59">
            <w:pPr>
              <w:pStyle w:val="8"/>
              <w:numPr>
                <w:ilvl w:val="0"/>
                <w:numId w:val="1"/>
              </w:numPr>
              <w:spacing w:line="276" w:lineRule="auto"/>
              <w:rPr>
                <w:rFonts w:hAnsi="宋体"/>
                <w:sz w:val="21"/>
                <w:szCs w:val="21"/>
              </w:rPr>
            </w:pPr>
            <w:r>
              <w:rPr>
                <w:rFonts w:hint="eastAsia" w:hAnsi="宋体"/>
                <w:sz w:val="21"/>
                <w:szCs w:val="21"/>
              </w:rPr>
              <w:t>尺寸：40cm*60cm</w:t>
            </w:r>
            <w:r>
              <w:rPr>
                <w:rFonts w:hint="eastAsia" w:hAnsi="宋体"/>
                <w:color w:val="auto"/>
                <w:sz w:val="21"/>
                <w:szCs w:val="21"/>
              </w:rPr>
              <w:t>（±5cm）；</w:t>
            </w:r>
          </w:p>
          <w:p w14:paraId="40F53DFC">
            <w:pPr>
              <w:pStyle w:val="8"/>
              <w:numPr>
                <w:ilvl w:val="0"/>
                <w:numId w:val="1"/>
              </w:numPr>
              <w:spacing w:line="276" w:lineRule="auto"/>
              <w:rPr>
                <w:rFonts w:hAnsi="宋体"/>
                <w:sz w:val="21"/>
                <w:szCs w:val="21"/>
              </w:rPr>
            </w:pPr>
            <w:r>
              <w:rPr>
                <w:rFonts w:hint="eastAsia" w:hAnsi="宋体"/>
                <w:sz w:val="21"/>
                <w:szCs w:val="21"/>
              </w:rPr>
              <w:t>填充物成分：珍珠棉；</w:t>
            </w:r>
          </w:p>
          <w:p w14:paraId="4244DC6B">
            <w:pPr>
              <w:pStyle w:val="8"/>
              <w:numPr>
                <w:ilvl w:val="0"/>
                <w:numId w:val="1"/>
              </w:numPr>
              <w:spacing w:line="276" w:lineRule="auto"/>
              <w:rPr>
                <w:rFonts w:hAnsi="宋体"/>
                <w:sz w:val="21"/>
                <w:szCs w:val="21"/>
              </w:rPr>
            </w:pPr>
            <w:r>
              <w:rPr>
                <w:rFonts w:hint="eastAsia" w:hAnsi="宋体"/>
                <w:sz w:val="21"/>
                <w:szCs w:val="21"/>
              </w:rPr>
              <w:t>重量：≥500g</w:t>
            </w:r>
          </w:p>
          <w:p w14:paraId="4D4530DE">
            <w:pPr>
              <w:pStyle w:val="8"/>
              <w:numPr>
                <w:ilvl w:val="0"/>
                <w:numId w:val="1"/>
              </w:numPr>
              <w:spacing w:line="276" w:lineRule="auto"/>
              <w:rPr>
                <w:rFonts w:hAnsi="宋体"/>
                <w:sz w:val="21"/>
                <w:szCs w:val="21"/>
              </w:rPr>
            </w:pPr>
            <w:r>
              <w:rPr>
                <w:rFonts w:hint="eastAsia" w:hAnsi="宋体"/>
                <w:sz w:val="21"/>
                <w:szCs w:val="21"/>
              </w:rPr>
              <w:t>检验依据：GB/T22796-2021</w:t>
            </w:r>
          </w:p>
        </w:tc>
        <w:tc>
          <w:tcPr>
            <w:tcW w:w="1786" w:type="dxa"/>
            <w:vAlign w:val="center"/>
          </w:tcPr>
          <w:p w14:paraId="6A32491D">
            <w:pPr>
              <w:pStyle w:val="8"/>
              <w:spacing w:line="276" w:lineRule="auto"/>
              <w:jc w:val="center"/>
              <w:rPr>
                <w:rFonts w:hAnsi="宋体"/>
                <w:sz w:val="21"/>
                <w:szCs w:val="21"/>
              </w:rPr>
            </w:pPr>
            <w:r>
              <w:rPr>
                <w:rFonts w:hint="eastAsia" w:hAnsi="宋体"/>
                <w:sz w:val="21"/>
                <w:szCs w:val="21"/>
              </w:rPr>
              <w:t>1100个</w:t>
            </w:r>
          </w:p>
        </w:tc>
      </w:tr>
      <w:tr w14:paraId="0D99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44" w:type="dxa"/>
            <w:vAlign w:val="center"/>
          </w:tcPr>
          <w:p w14:paraId="79CB6E4F">
            <w:pPr>
              <w:spacing w:line="276" w:lineRule="auto"/>
              <w:jc w:val="center"/>
              <w:rPr>
                <w:rFonts w:ascii="宋体" w:hAnsi="宋体" w:cs="宋体"/>
                <w:kern w:val="0"/>
                <w:szCs w:val="21"/>
              </w:rPr>
            </w:pPr>
            <w:r>
              <w:rPr>
                <w:rFonts w:hint="eastAsia" w:ascii="宋体" w:hAnsi="宋体" w:cs="宋体"/>
                <w:kern w:val="0"/>
                <w:szCs w:val="21"/>
              </w:rPr>
              <w:t>3</w:t>
            </w:r>
          </w:p>
        </w:tc>
        <w:tc>
          <w:tcPr>
            <w:tcW w:w="1260" w:type="dxa"/>
            <w:vAlign w:val="center"/>
          </w:tcPr>
          <w:p w14:paraId="2C831E19">
            <w:pPr>
              <w:spacing w:line="276" w:lineRule="auto"/>
              <w:jc w:val="center"/>
              <w:rPr>
                <w:rFonts w:ascii="宋体" w:hAnsi="宋体" w:cs="宋体"/>
                <w:kern w:val="0"/>
                <w:szCs w:val="21"/>
              </w:rPr>
            </w:pPr>
            <w:r>
              <w:rPr>
                <w:rFonts w:hint="eastAsia" w:ascii="宋体" w:hAnsi="宋体" w:cs="宋体"/>
                <w:kern w:val="0"/>
                <w:szCs w:val="21"/>
              </w:rPr>
              <w:t>枕头套</w:t>
            </w:r>
          </w:p>
        </w:tc>
        <w:tc>
          <w:tcPr>
            <w:tcW w:w="5362" w:type="dxa"/>
            <w:vAlign w:val="center"/>
          </w:tcPr>
          <w:p w14:paraId="6F0D40E7">
            <w:pPr>
              <w:pStyle w:val="8"/>
              <w:spacing w:line="276" w:lineRule="auto"/>
              <w:rPr>
                <w:rFonts w:hAnsi="宋体"/>
                <w:sz w:val="21"/>
                <w:szCs w:val="21"/>
              </w:rPr>
            </w:pPr>
            <w:r>
              <w:rPr>
                <w:rFonts w:hint="eastAsia" w:hAnsi="宋体"/>
                <w:sz w:val="21"/>
                <w:szCs w:val="21"/>
              </w:rPr>
              <w:t>1.规格：45cm×70cm</w:t>
            </w:r>
            <w:r>
              <w:rPr>
                <w:rFonts w:hint="eastAsia" w:hAnsi="宋体"/>
                <w:color w:val="auto"/>
                <w:sz w:val="21"/>
                <w:szCs w:val="21"/>
              </w:rPr>
              <w:t>（±5cm）</w:t>
            </w:r>
            <w:r>
              <w:rPr>
                <w:rFonts w:hint="eastAsia" w:hAnsi="宋体"/>
                <w:sz w:val="21"/>
                <w:szCs w:val="21"/>
              </w:rPr>
              <w:t>；</w:t>
            </w:r>
          </w:p>
          <w:p w14:paraId="381039DE">
            <w:pPr>
              <w:pStyle w:val="8"/>
              <w:spacing w:line="276" w:lineRule="auto"/>
              <w:rPr>
                <w:rFonts w:hAnsi="宋体"/>
                <w:sz w:val="21"/>
                <w:szCs w:val="21"/>
              </w:rPr>
            </w:pPr>
            <w:r>
              <w:rPr>
                <w:rFonts w:hint="eastAsia" w:hAnsi="宋体"/>
                <w:sz w:val="21"/>
                <w:szCs w:val="21"/>
              </w:rPr>
              <w:t>2.面料成分：100%棉；</w:t>
            </w:r>
          </w:p>
          <w:p w14:paraId="326DDBC5">
            <w:pPr>
              <w:pStyle w:val="8"/>
              <w:spacing w:line="276" w:lineRule="auto"/>
              <w:rPr>
                <w:rFonts w:hAnsi="宋体"/>
                <w:sz w:val="21"/>
                <w:szCs w:val="21"/>
              </w:rPr>
            </w:pPr>
            <w:r>
              <w:rPr>
                <w:rFonts w:hint="eastAsia" w:hAnsi="宋体"/>
                <w:sz w:val="21"/>
                <w:szCs w:val="21"/>
              </w:rPr>
              <w:t>3</w:t>
            </w:r>
            <w:r>
              <w:rPr>
                <w:rFonts w:hint="eastAsia" w:hAnsi="宋体"/>
                <w:sz w:val="21"/>
                <w:szCs w:val="21"/>
                <w:lang w:eastAsia="zh-CN"/>
              </w:rPr>
              <w:t>.</w:t>
            </w:r>
            <w:r>
              <w:rPr>
                <w:rFonts w:hint="eastAsia" w:hAnsi="宋体"/>
                <w:sz w:val="21"/>
                <w:szCs w:val="21"/>
              </w:rPr>
              <w:t>甲醛：未检出；</w:t>
            </w:r>
          </w:p>
          <w:p w14:paraId="458F34DC">
            <w:pPr>
              <w:pStyle w:val="8"/>
              <w:spacing w:line="276" w:lineRule="auto"/>
              <w:rPr>
                <w:rFonts w:hAnsi="宋体"/>
                <w:sz w:val="21"/>
                <w:szCs w:val="21"/>
              </w:rPr>
            </w:pPr>
            <w:r>
              <w:rPr>
                <w:rFonts w:hint="eastAsia" w:hAnsi="宋体"/>
                <w:sz w:val="21"/>
                <w:szCs w:val="21"/>
                <w:lang w:val="en-US" w:eastAsia="zh-CN"/>
              </w:rPr>
              <w:t>8</w:t>
            </w:r>
            <w:r>
              <w:rPr>
                <w:rFonts w:hint="eastAsia" w:hAnsi="宋体"/>
                <w:sz w:val="21"/>
                <w:szCs w:val="21"/>
              </w:rPr>
              <w:t>.单位面积净干质量：95g/㎡±3g/㎡；</w:t>
            </w:r>
          </w:p>
          <w:p w14:paraId="4673E646">
            <w:pPr>
              <w:pStyle w:val="8"/>
              <w:spacing w:line="276" w:lineRule="auto"/>
              <w:rPr>
                <w:rFonts w:hAnsi="宋体"/>
                <w:sz w:val="21"/>
                <w:szCs w:val="21"/>
              </w:rPr>
            </w:pPr>
            <w:r>
              <w:rPr>
                <w:rFonts w:hint="eastAsia" w:hAnsi="宋体"/>
                <w:sz w:val="21"/>
                <w:szCs w:val="21"/>
                <w:lang w:val="en-US" w:eastAsia="zh-CN"/>
              </w:rPr>
              <w:t>9</w:t>
            </w:r>
            <w:r>
              <w:rPr>
                <w:rFonts w:hint="eastAsia" w:hAnsi="宋体"/>
                <w:sz w:val="21"/>
                <w:szCs w:val="21"/>
              </w:rPr>
              <w:t>.可分解致癌芳香胺染料：未检出；</w:t>
            </w:r>
          </w:p>
          <w:p w14:paraId="31169AC6">
            <w:pPr>
              <w:pStyle w:val="8"/>
              <w:spacing w:line="276" w:lineRule="auto"/>
              <w:rPr>
                <w:rFonts w:hAnsi="宋体"/>
                <w:sz w:val="21"/>
                <w:szCs w:val="21"/>
              </w:rPr>
            </w:pPr>
            <w:r>
              <w:rPr>
                <w:rFonts w:hint="eastAsia" w:hAnsi="宋体"/>
                <w:sz w:val="21"/>
                <w:szCs w:val="21"/>
              </w:rPr>
              <w:t>1</w:t>
            </w:r>
            <w:r>
              <w:rPr>
                <w:rFonts w:hint="eastAsia" w:hAnsi="宋体"/>
                <w:sz w:val="21"/>
                <w:szCs w:val="21"/>
                <w:lang w:val="en-US" w:eastAsia="zh-CN"/>
              </w:rPr>
              <w:t>0</w:t>
            </w:r>
            <w:r>
              <w:rPr>
                <w:rFonts w:hint="eastAsia" w:hAnsi="宋体"/>
                <w:sz w:val="21"/>
                <w:szCs w:val="21"/>
              </w:rPr>
              <w:t>.检验依据：GB/T22796-2021；</w:t>
            </w:r>
          </w:p>
        </w:tc>
        <w:tc>
          <w:tcPr>
            <w:tcW w:w="1786" w:type="dxa"/>
            <w:vAlign w:val="center"/>
          </w:tcPr>
          <w:p w14:paraId="42F31BAF">
            <w:pPr>
              <w:pStyle w:val="8"/>
              <w:spacing w:line="276" w:lineRule="auto"/>
              <w:jc w:val="center"/>
              <w:rPr>
                <w:rFonts w:hAnsi="宋体"/>
                <w:sz w:val="21"/>
                <w:szCs w:val="21"/>
              </w:rPr>
            </w:pPr>
            <w:r>
              <w:rPr>
                <w:rFonts w:hint="eastAsia" w:hAnsi="宋体"/>
                <w:sz w:val="21"/>
                <w:szCs w:val="21"/>
              </w:rPr>
              <w:t>1100个</w:t>
            </w:r>
          </w:p>
        </w:tc>
      </w:tr>
      <w:tr w14:paraId="6065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44" w:type="dxa"/>
            <w:vAlign w:val="center"/>
          </w:tcPr>
          <w:p w14:paraId="160A9178">
            <w:pPr>
              <w:pStyle w:val="8"/>
              <w:spacing w:line="276" w:lineRule="auto"/>
              <w:jc w:val="center"/>
              <w:rPr>
                <w:rFonts w:hAnsi="宋体"/>
                <w:sz w:val="21"/>
                <w:szCs w:val="21"/>
              </w:rPr>
            </w:pPr>
            <w:r>
              <w:rPr>
                <w:rFonts w:hint="eastAsia" w:hAnsi="宋体"/>
                <w:sz w:val="21"/>
                <w:szCs w:val="21"/>
              </w:rPr>
              <w:t>4</w:t>
            </w:r>
          </w:p>
        </w:tc>
        <w:tc>
          <w:tcPr>
            <w:tcW w:w="1260" w:type="dxa"/>
            <w:vAlign w:val="center"/>
          </w:tcPr>
          <w:p w14:paraId="2213003E">
            <w:pPr>
              <w:pStyle w:val="8"/>
              <w:spacing w:line="276" w:lineRule="auto"/>
              <w:jc w:val="center"/>
              <w:rPr>
                <w:rFonts w:hAnsi="宋体"/>
                <w:sz w:val="21"/>
                <w:szCs w:val="21"/>
              </w:rPr>
            </w:pPr>
            <w:r>
              <w:rPr>
                <w:rFonts w:hint="eastAsia" w:hAnsi="宋体"/>
                <w:sz w:val="21"/>
                <w:szCs w:val="21"/>
              </w:rPr>
              <w:t>席子</w:t>
            </w:r>
          </w:p>
        </w:tc>
        <w:tc>
          <w:tcPr>
            <w:tcW w:w="5362" w:type="dxa"/>
            <w:vAlign w:val="center"/>
          </w:tcPr>
          <w:p w14:paraId="0CC30969">
            <w:pPr>
              <w:spacing w:line="276" w:lineRule="auto"/>
              <w:jc w:val="left"/>
              <w:rPr>
                <w:rFonts w:ascii="宋体" w:hAnsi="宋体" w:cs="宋体"/>
                <w:szCs w:val="21"/>
              </w:rPr>
            </w:pPr>
            <w:r>
              <w:rPr>
                <w:rFonts w:hint="eastAsia" w:ascii="宋体" w:hAnsi="宋体" w:cs="宋体"/>
                <w:szCs w:val="21"/>
              </w:rPr>
              <w:t>1、尺寸：</w:t>
            </w:r>
            <w:r>
              <w:rPr>
                <w:rFonts w:hint="eastAsia" w:ascii="宋体" w:hAnsi="宋体" w:cs="宋体"/>
                <w:color w:val="000000"/>
                <w:kern w:val="0"/>
                <w:szCs w:val="21"/>
              </w:rPr>
              <w:t>1.9m（长）×0.9m（宽）</w:t>
            </w:r>
            <w:r>
              <w:rPr>
                <w:rFonts w:hint="eastAsia" w:ascii="宋体" w:hAnsi="宋体" w:cs="宋体"/>
                <w:kern w:val="0"/>
                <w:szCs w:val="21"/>
              </w:rPr>
              <w:t>（±5cm）</w:t>
            </w:r>
            <w:r>
              <w:rPr>
                <w:rFonts w:hint="eastAsia" w:ascii="宋体" w:hAnsi="宋体" w:cs="宋体"/>
                <w:szCs w:val="21"/>
              </w:rPr>
              <w:t>；</w:t>
            </w:r>
          </w:p>
          <w:p w14:paraId="5653DC9B">
            <w:pPr>
              <w:spacing w:line="276" w:lineRule="auto"/>
              <w:jc w:val="left"/>
              <w:rPr>
                <w:rFonts w:ascii="宋体" w:hAnsi="宋体" w:cs="宋体"/>
                <w:szCs w:val="21"/>
              </w:rPr>
            </w:pPr>
            <w:r>
              <w:rPr>
                <w:rFonts w:hint="eastAsia" w:ascii="宋体" w:hAnsi="宋体" w:cs="宋体"/>
                <w:szCs w:val="21"/>
              </w:rPr>
              <w:t>2、材质：优质竹条；</w:t>
            </w:r>
          </w:p>
          <w:p w14:paraId="2C06906B">
            <w:pPr>
              <w:pStyle w:val="4"/>
              <w:rPr>
                <w:rFonts w:ascii="宋体" w:hAnsi="宋体" w:cs="宋体"/>
                <w:sz w:val="21"/>
                <w:szCs w:val="21"/>
              </w:rPr>
            </w:pPr>
            <w:r>
              <w:rPr>
                <w:rFonts w:hint="eastAsia" w:ascii="宋体" w:hAnsi="宋体" w:cs="宋体"/>
                <w:sz w:val="21"/>
                <w:szCs w:val="21"/>
              </w:rPr>
              <w:t>3、无发霉、光滑舒适、耐用性强；</w:t>
            </w:r>
          </w:p>
        </w:tc>
        <w:tc>
          <w:tcPr>
            <w:tcW w:w="1786" w:type="dxa"/>
            <w:vAlign w:val="center"/>
          </w:tcPr>
          <w:p w14:paraId="26C2C11B">
            <w:pPr>
              <w:pStyle w:val="8"/>
              <w:spacing w:line="276" w:lineRule="auto"/>
              <w:jc w:val="center"/>
              <w:rPr>
                <w:rFonts w:hAnsi="宋体"/>
                <w:sz w:val="21"/>
                <w:szCs w:val="21"/>
              </w:rPr>
            </w:pPr>
            <w:r>
              <w:rPr>
                <w:rFonts w:hint="eastAsia" w:hAnsi="宋体"/>
                <w:sz w:val="21"/>
                <w:szCs w:val="21"/>
              </w:rPr>
              <w:t>1100床</w:t>
            </w:r>
          </w:p>
        </w:tc>
      </w:tr>
      <w:tr w14:paraId="3B4D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9152" w:type="dxa"/>
            <w:gridSpan w:val="4"/>
            <w:vAlign w:val="center"/>
          </w:tcPr>
          <w:p w14:paraId="5DE8BD1F">
            <w:pPr>
              <w:pStyle w:val="8"/>
              <w:spacing w:line="276" w:lineRule="auto"/>
              <w:rPr>
                <w:rFonts w:hAnsi="宋体"/>
                <w:sz w:val="21"/>
                <w:szCs w:val="21"/>
              </w:rPr>
            </w:pPr>
            <w:r>
              <w:rPr>
                <w:rFonts w:hint="eastAsia" w:hAnsi="宋体"/>
                <w:sz w:val="21"/>
                <w:szCs w:val="21"/>
              </w:rPr>
              <w:t>注：具体数量以我校实际需求为准，结算金额=实际数量*单价。</w:t>
            </w:r>
          </w:p>
        </w:tc>
      </w:tr>
    </w:tbl>
    <w:tbl>
      <w:tblPr>
        <w:tblStyle w:val="6"/>
        <w:tblW w:w="9199" w:type="dxa"/>
        <w:jc w:val="center"/>
        <w:tblLayout w:type="fixed"/>
        <w:tblCellMar>
          <w:top w:w="0" w:type="dxa"/>
          <w:left w:w="0" w:type="dxa"/>
          <w:bottom w:w="0" w:type="dxa"/>
          <w:right w:w="0" w:type="dxa"/>
        </w:tblCellMar>
      </w:tblPr>
      <w:tblGrid>
        <w:gridCol w:w="1277"/>
        <w:gridCol w:w="7922"/>
      </w:tblGrid>
      <w:tr w14:paraId="421C7848">
        <w:tblPrEx>
          <w:tblCellMar>
            <w:top w:w="0" w:type="dxa"/>
            <w:left w:w="0" w:type="dxa"/>
            <w:bottom w:w="0" w:type="dxa"/>
            <w:right w:w="0" w:type="dxa"/>
          </w:tblCellMar>
        </w:tblPrEx>
        <w:trPr>
          <w:trHeight w:val="617" w:hRule="atLeast"/>
          <w:jc w:val="center"/>
        </w:trPr>
        <w:tc>
          <w:tcPr>
            <w:tcW w:w="9199"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4B0C542">
            <w:pPr>
              <w:spacing w:line="380" w:lineRule="exact"/>
              <w:rPr>
                <w:rFonts w:ascii="Times New Roman" w:hAnsi="Times New Roman"/>
                <w:b/>
                <w:bCs/>
                <w:sz w:val="24"/>
              </w:rPr>
            </w:pPr>
            <w:r>
              <w:rPr>
                <w:rFonts w:ascii="Times New Roman" w:hAnsi="Times New Roman"/>
                <w:b/>
                <w:bCs/>
                <w:sz w:val="24"/>
              </w:rPr>
              <w:t>商务要求</w:t>
            </w:r>
          </w:p>
        </w:tc>
      </w:tr>
      <w:tr w14:paraId="72902055">
        <w:tblPrEx>
          <w:tblCellMar>
            <w:top w:w="0" w:type="dxa"/>
            <w:left w:w="0" w:type="dxa"/>
            <w:bottom w:w="0" w:type="dxa"/>
            <w:right w:w="0" w:type="dxa"/>
          </w:tblCellMar>
        </w:tblPrEx>
        <w:trPr>
          <w:trHeight w:val="1301" w:hRule="atLeast"/>
          <w:jc w:val="center"/>
        </w:trPr>
        <w:tc>
          <w:tcPr>
            <w:tcW w:w="1277"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54CB2FB">
            <w:pPr>
              <w:spacing w:line="380" w:lineRule="exact"/>
              <w:jc w:val="center"/>
              <w:rPr>
                <w:rFonts w:hint="eastAsia" w:ascii="宋体" w:hAnsi="宋体" w:eastAsia="宋体" w:cs="宋体"/>
                <w:b/>
                <w:bCs/>
                <w:sz w:val="24"/>
                <w:szCs w:val="24"/>
              </w:rPr>
            </w:pPr>
            <w:r>
              <w:rPr>
                <w:rFonts w:hint="eastAsia" w:ascii="宋体" w:hAnsi="宋体" w:eastAsia="宋体" w:cs="宋体"/>
                <w:b/>
                <w:bCs/>
                <w:sz w:val="24"/>
                <w:szCs w:val="24"/>
              </w:rPr>
              <w:t>质保期</w:t>
            </w:r>
          </w:p>
        </w:tc>
        <w:tc>
          <w:tcPr>
            <w:tcW w:w="792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2AFB5989">
            <w:pPr>
              <w:spacing w:line="380" w:lineRule="exact"/>
              <w:rPr>
                <w:rFonts w:hint="eastAsia" w:ascii="宋体" w:hAnsi="宋体" w:eastAsia="宋体" w:cs="宋体"/>
                <w:sz w:val="24"/>
                <w:szCs w:val="24"/>
              </w:rPr>
            </w:pPr>
            <w:r>
              <w:rPr>
                <w:rFonts w:hint="eastAsia" w:ascii="宋体" w:hAnsi="宋体" w:eastAsia="宋体" w:cs="宋体"/>
                <w:sz w:val="24"/>
                <w:szCs w:val="24"/>
              </w:rPr>
              <w:t>1.按国家有关产品“三包”规定执行“三包”， 自交货验收合格之日起。</w:t>
            </w:r>
          </w:p>
          <w:p w14:paraId="1403BFCB">
            <w:pPr>
              <w:spacing w:line="380" w:lineRule="exact"/>
              <w:rPr>
                <w:rFonts w:hint="eastAsia" w:ascii="宋体" w:hAnsi="宋体" w:eastAsia="宋体" w:cs="宋体"/>
                <w:sz w:val="24"/>
                <w:szCs w:val="24"/>
              </w:rPr>
            </w:pPr>
            <w:r>
              <w:rPr>
                <w:rFonts w:hint="eastAsia" w:ascii="宋体" w:hAnsi="宋体" w:eastAsia="宋体" w:cs="宋体"/>
                <w:sz w:val="24"/>
                <w:szCs w:val="24"/>
              </w:rPr>
              <w:t>2.从通过验收即日起质保期内所有由于质量问题导致产品故障以免费保修、免费人工及免费更换备件标准上门服务，并提供终身维护。</w:t>
            </w:r>
          </w:p>
        </w:tc>
      </w:tr>
      <w:tr w14:paraId="47749986">
        <w:tblPrEx>
          <w:tblCellMar>
            <w:top w:w="0" w:type="dxa"/>
            <w:left w:w="0" w:type="dxa"/>
            <w:bottom w:w="0" w:type="dxa"/>
            <w:right w:w="0" w:type="dxa"/>
          </w:tblCellMar>
        </w:tblPrEx>
        <w:trPr>
          <w:trHeight w:val="1622" w:hRule="atLeast"/>
          <w:jc w:val="center"/>
        </w:trPr>
        <w:tc>
          <w:tcPr>
            <w:tcW w:w="1277"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B3EDEED">
            <w:pPr>
              <w:spacing w:line="380" w:lineRule="exact"/>
              <w:jc w:val="center"/>
              <w:rPr>
                <w:rFonts w:hint="eastAsia" w:ascii="宋体" w:hAnsi="宋体" w:eastAsia="宋体" w:cs="宋体"/>
                <w:b/>
                <w:bCs/>
                <w:sz w:val="24"/>
                <w:szCs w:val="24"/>
              </w:rPr>
            </w:pPr>
            <w:r>
              <w:rPr>
                <w:rFonts w:hint="eastAsia" w:ascii="宋体" w:hAnsi="宋体" w:eastAsia="宋体" w:cs="宋体"/>
                <w:b/>
                <w:bCs/>
                <w:sz w:val="24"/>
                <w:szCs w:val="24"/>
              </w:rPr>
              <w:t>售后服务</w:t>
            </w:r>
          </w:p>
          <w:p w14:paraId="1ABBD69E">
            <w:pPr>
              <w:spacing w:line="380" w:lineRule="exact"/>
              <w:jc w:val="center"/>
              <w:rPr>
                <w:rFonts w:hint="eastAsia" w:ascii="宋体" w:hAnsi="宋体" w:eastAsia="宋体" w:cs="宋体"/>
                <w:b/>
                <w:bCs/>
                <w:sz w:val="24"/>
                <w:szCs w:val="24"/>
              </w:rPr>
            </w:pPr>
            <w:r>
              <w:rPr>
                <w:rFonts w:hint="eastAsia" w:ascii="宋体" w:hAnsi="宋体" w:eastAsia="宋体" w:cs="宋体"/>
                <w:b/>
                <w:bCs/>
                <w:sz w:val="24"/>
                <w:szCs w:val="24"/>
              </w:rPr>
              <w:t>要求</w:t>
            </w:r>
          </w:p>
        </w:tc>
        <w:tc>
          <w:tcPr>
            <w:tcW w:w="792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270EF3E7">
            <w:pPr>
              <w:spacing w:line="380" w:lineRule="exact"/>
              <w:rPr>
                <w:rFonts w:hint="eastAsia" w:ascii="宋体" w:hAnsi="宋体" w:eastAsia="宋体" w:cs="宋体"/>
                <w:sz w:val="24"/>
                <w:szCs w:val="24"/>
              </w:rPr>
            </w:pPr>
            <w:r>
              <w:rPr>
                <w:rFonts w:hint="eastAsia" w:ascii="宋体" w:hAnsi="宋体" w:eastAsia="宋体" w:cs="宋体"/>
                <w:sz w:val="24"/>
                <w:szCs w:val="24"/>
              </w:rPr>
              <w:t>1.免费送货上门。</w:t>
            </w:r>
          </w:p>
          <w:p w14:paraId="2FEC15BA">
            <w:pPr>
              <w:spacing w:line="380" w:lineRule="exact"/>
              <w:rPr>
                <w:rFonts w:hint="eastAsia" w:ascii="宋体" w:hAnsi="宋体" w:eastAsia="宋体" w:cs="宋体"/>
                <w:kern w:val="0"/>
                <w:sz w:val="24"/>
                <w:szCs w:val="24"/>
              </w:rPr>
            </w:pPr>
            <w:r>
              <w:rPr>
                <w:rFonts w:hint="eastAsia" w:ascii="宋体" w:hAnsi="宋体" w:eastAsia="宋体" w:cs="宋体"/>
                <w:kern w:val="0"/>
                <w:sz w:val="24"/>
                <w:szCs w:val="24"/>
              </w:rPr>
              <w:t>2.项目供货过程中产生的残留物或垃圾，需由成交供应商自行清理至校外，否则可以扣减相关清理所发生的费用。</w:t>
            </w:r>
          </w:p>
          <w:p w14:paraId="495553C4">
            <w:pPr>
              <w:pStyle w:val="8"/>
              <w:rPr>
                <w:rFonts w:hint="eastAsia" w:ascii="宋体" w:hAnsi="宋体" w:eastAsia="宋体" w:cs="宋体"/>
                <w:sz w:val="24"/>
                <w:szCs w:val="24"/>
              </w:rPr>
            </w:pPr>
            <w:r>
              <w:rPr>
                <w:rFonts w:hint="eastAsia" w:ascii="宋体" w:hAnsi="宋体" w:eastAsia="宋体" w:cs="宋体"/>
                <w:sz w:val="24"/>
                <w:szCs w:val="24"/>
              </w:rPr>
              <w:t>3.所有采购货物非人为损坏，成交供货商须免费更换；若因质量问题，给采购人造成损失的，成交供应商须承担全部责任。</w:t>
            </w:r>
          </w:p>
        </w:tc>
      </w:tr>
      <w:tr w14:paraId="15B5A4AA">
        <w:tblPrEx>
          <w:tblCellMar>
            <w:top w:w="0" w:type="dxa"/>
            <w:left w:w="0" w:type="dxa"/>
            <w:bottom w:w="0" w:type="dxa"/>
            <w:right w:w="0" w:type="dxa"/>
          </w:tblCellMar>
        </w:tblPrEx>
        <w:trPr>
          <w:trHeight w:val="842" w:hRule="atLeast"/>
          <w:jc w:val="center"/>
        </w:trPr>
        <w:tc>
          <w:tcPr>
            <w:tcW w:w="1277"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DCC296D">
            <w:pPr>
              <w:spacing w:line="380" w:lineRule="exact"/>
              <w:jc w:val="center"/>
              <w:rPr>
                <w:rFonts w:hint="eastAsia" w:ascii="宋体" w:hAnsi="宋体" w:eastAsia="宋体" w:cs="宋体"/>
                <w:b/>
                <w:bCs/>
                <w:sz w:val="24"/>
                <w:szCs w:val="24"/>
              </w:rPr>
            </w:pPr>
            <w:r>
              <w:rPr>
                <w:rFonts w:hint="eastAsia" w:ascii="宋体" w:hAnsi="宋体" w:eastAsia="宋体" w:cs="宋体"/>
                <w:b/>
                <w:bCs/>
                <w:sz w:val="24"/>
                <w:szCs w:val="24"/>
              </w:rPr>
              <w:t>交货时间及地点</w:t>
            </w:r>
          </w:p>
        </w:tc>
        <w:tc>
          <w:tcPr>
            <w:tcW w:w="792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034416CE">
            <w:pPr>
              <w:spacing w:line="380" w:lineRule="exact"/>
              <w:rPr>
                <w:rFonts w:hint="eastAsia" w:ascii="宋体" w:hAnsi="宋体" w:eastAsia="宋体" w:cs="宋体"/>
                <w:sz w:val="24"/>
                <w:szCs w:val="24"/>
              </w:rPr>
            </w:pPr>
            <w:r>
              <w:rPr>
                <w:rFonts w:hint="eastAsia" w:ascii="宋体" w:hAnsi="宋体" w:eastAsia="宋体" w:cs="宋体"/>
                <w:sz w:val="24"/>
                <w:szCs w:val="24"/>
              </w:rPr>
              <w:t>1.交货时间：自签订合同之日起</w:t>
            </w:r>
            <w:r>
              <w:rPr>
                <w:rFonts w:hint="eastAsia" w:ascii="宋体" w:hAnsi="宋体" w:eastAsia="宋体" w:cs="宋体"/>
                <w:sz w:val="24"/>
                <w:szCs w:val="24"/>
                <w:u w:val="single"/>
              </w:rPr>
              <w:t xml:space="preserve"> 20</w:t>
            </w:r>
            <w:r>
              <w:rPr>
                <w:rFonts w:hint="eastAsia" w:ascii="宋体" w:hAnsi="宋体" w:eastAsia="宋体" w:cs="宋体"/>
                <w:sz w:val="24"/>
                <w:szCs w:val="24"/>
              </w:rPr>
              <w:t>日历日内全部交货完成并验收合格。</w:t>
            </w:r>
          </w:p>
          <w:p w14:paraId="2D47D2DB">
            <w:pPr>
              <w:spacing w:line="380" w:lineRule="exact"/>
              <w:rPr>
                <w:rFonts w:hint="eastAsia" w:ascii="宋体" w:hAnsi="宋体" w:eastAsia="宋体" w:cs="宋体"/>
                <w:sz w:val="24"/>
                <w:szCs w:val="24"/>
              </w:rPr>
            </w:pPr>
            <w:r>
              <w:rPr>
                <w:rFonts w:hint="eastAsia" w:ascii="宋体" w:hAnsi="宋体" w:eastAsia="宋体" w:cs="宋体"/>
                <w:sz w:val="24"/>
                <w:szCs w:val="24"/>
              </w:rPr>
              <w:t>2.交货地点：采购人指定地点。</w:t>
            </w:r>
          </w:p>
        </w:tc>
      </w:tr>
      <w:tr w14:paraId="6621D8F1">
        <w:tblPrEx>
          <w:tblCellMar>
            <w:top w:w="0" w:type="dxa"/>
            <w:left w:w="0" w:type="dxa"/>
            <w:bottom w:w="0" w:type="dxa"/>
            <w:right w:w="0" w:type="dxa"/>
          </w:tblCellMar>
        </w:tblPrEx>
        <w:trPr>
          <w:trHeight w:val="800" w:hRule="atLeast"/>
          <w:jc w:val="center"/>
        </w:trPr>
        <w:tc>
          <w:tcPr>
            <w:tcW w:w="1277"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0AEAB13">
            <w:pPr>
              <w:spacing w:line="380" w:lineRule="exact"/>
              <w:jc w:val="center"/>
              <w:rPr>
                <w:rFonts w:hint="eastAsia" w:ascii="宋体" w:hAnsi="宋体" w:eastAsia="宋体" w:cs="宋体"/>
                <w:b/>
                <w:bCs/>
                <w:sz w:val="24"/>
                <w:szCs w:val="24"/>
              </w:rPr>
            </w:pPr>
            <w:r>
              <w:rPr>
                <w:rFonts w:hint="eastAsia" w:ascii="宋体" w:hAnsi="宋体" w:eastAsia="宋体" w:cs="宋体"/>
                <w:b/>
                <w:bCs/>
                <w:sz w:val="24"/>
                <w:szCs w:val="24"/>
              </w:rPr>
              <w:t>履约保证金</w:t>
            </w:r>
          </w:p>
        </w:tc>
        <w:tc>
          <w:tcPr>
            <w:tcW w:w="792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0DDE4839">
            <w:pPr>
              <w:pStyle w:val="2"/>
              <w:ind w:firstLine="240"/>
              <w:rPr>
                <w:rFonts w:hint="eastAsia" w:ascii="宋体" w:hAnsi="宋体" w:eastAsia="宋体" w:cs="宋体"/>
                <w:sz w:val="24"/>
                <w:szCs w:val="24"/>
              </w:rPr>
            </w:pPr>
            <w:r>
              <w:rPr>
                <w:rFonts w:hint="eastAsia" w:ascii="宋体" w:hAnsi="宋体" w:eastAsia="宋体" w:cs="宋体"/>
                <w:color w:val="000000"/>
                <w:kern w:val="0"/>
                <w:sz w:val="24"/>
                <w:szCs w:val="24"/>
              </w:rPr>
              <w:t>无</w:t>
            </w:r>
          </w:p>
        </w:tc>
      </w:tr>
      <w:tr w14:paraId="250F5C41">
        <w:tblPrEx>
          <w:tblCellMar>
            <w:top w:w="0" w:type="dxa"/>
            <w:left w:w="0" w:type="dxa"/>
            <w:bottom w:w="0" w:type="dxa"/>
            <w:right w:w="0" w:type="dxa"/>
          </w:tblCellMar>
        </w:tblPrEx>
        <w:trPr>
          <w:trHeight w:val="2402" w:hRule="atLeast"/>
          <w:jc w:val="center"/>
        </w:trPr>
        <w:tc>
          <w:tcPr>
            <w:tcW w:w="1277"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642B782">
            <w:pPr>
              <w:spacing w:line="380" w:lineRule="exact"/>
              <w:jc w:val="center"/>
              <w:rPr>
                <w:rFonts w:hint="eastAsia" w:ascii="宋体" w:hAnsi="宋体" w:eastAsia="宋体" w:cs="宋体"/>
                <w:b/>
                <w:bCs/>
                <w:sz w:val="24"/>
                <w:szCs w:val="24"/>
              </w:rPr>
            </w:pPr>
            <w:r>
              <w:rPr>
                <w:rFonts w:hint="eastAsia" w:ascii="宋体" w:hAnsi="宋体" w:eastAsia="宋体" w:cs="宋体"/>
                <w:b/>
                <w:bCs/>
                <w:sz w:val="24"/>
                <w:szCs w:val="24"/>
              </w:rPr>
              <w:t>付款条件</w:t>
            </w:r>
          </w:p>
        </w:tc>
        <w:tc>
          <w:tcPr>
            <w:tcW w:w="792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0DD80D57">
            <w:pPr>
              <w:spacing w:line="380" w:lineRule="exact"/>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kern w:val="0"/>
                <w:sz w:val="24"/>
                <w:szCs w:val="24"/>
              </w:rPr>
              <w:t>本项目无预付款。</w:t>
            </w:r>
            <w:r>
              <w:rPr>
                <w:rFonts w:hint="eastAsia" w:ascii="宋体" w:hAnsi="宋体" w:eastAsia="宋体" w:cs="宋体"/>
                <w:bCs/>
                <w:sz w:val="24"/>
                <w:szCs w:val="24"/>
              </w:rPr>
              <w:t>中标人在要求的交货期内供货，完成验收手续后并开具发票给采购人，采购人在收到发票后10个工作日内支付相应款项。</w:t>
            </w:r>
          </w:p>
          <w:p w14:paraId="3C15D2E3">
            <w:pPr>
              <w:spacing w:line="380" w:lineRule="exact"/>
              <w:jc w:val="left"/>
              <w:rPr>
                <w:rFonts w:hint="eastAsia" w:ascii="宋体" w:hAnsi="宋体" w:eastAsia="宋体" w:cs="宋体"/>
                <w:b/>
                <w:bCs/>
                <w:sz w:val="24"/>
                <w:szCs w:val="24"/>
                <w:u w:val="single"/>
              </w:rPr>
            </w:pPr>
            <w:r>
              <w:rPr>
                <w:rFonts w:hint="eastAsia" w:ascii="宋体" w:hAnsi="宋体" w:eastAsia="宋体" w:cs="宋体"/>
                <w:bCs/>
                <w:sz w:val="24"/>
                <w:szCs w:val="24"/>
              </w:rPr>
              <w:t>2.</w:t>
            </w:r>
            <w:r>
              <w:rPr>
                <w:rFonts w:hint="eastAsia" w:ascii="宋体" w:hAnsi="宋体" w:eastAsia="宋体" w:cs="宋体"/>
                <w:sz w:val="24"/>
                <w:szCs w:val="24"/>
              </w:rPr>
              <w:t xml:space="preserve"> </w:t>
            </w:r>
            <w:r>
              <w:rPr>
                <w:rFonts w:hint="eastAsia" w:ascii="宋体" w:hAnsi="宋体" w:eastAsia="宋体" w:cs="宋体"/>
                <w:bCs/>
                <w:sz w:val="24"/>
                <w:szCs w:val="24"/>
              </w:rPr>
              <w:t>采购人付款前，中标人应向采购人开具等额有效的普通发票，采购人未收到发票的，有权不予支付相应款项直至中标人提供合格发票，并不承担延迟付款责任。发票认证通过是付款的必要前提之一。</w:t>
            </w:r>
          </w:p>
        </w:tc>
      </w:tr>
      <w:tr w14:paraId="14DCACD6">
        <w:tblPrEx>
          <w:tblCellMar>
            <w:top w:w="0" w:type="dxa"/>
            <w:left w:w="0" w:type="dxa"/>
            <w:bottom w:w="0" w:type="dxa"/>
            <w:right w:w="0" w:type="dxa"/>
          </w:tblCellMar>
        </w:tblPrEx>
        <w:trPr>
          <w:trHeight w:val="522" w:hRule="atLeast"/>
          <w:jc w:val="center"/>
        </w:trPr>
        <w:tc>
          <w:tcPr>
            <w:tcW w:w="9199"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FD31ECC">
            <w:pPr>
              <w:spacing w:line="380" w:lineRule="exact"/>
              <w:rPr>
                <w:rFonts w:hint="eastAsia" w:ascii="宋体" w:hAnsi="宋体" w:eastAsia="宋体" w:cs="宋体"/>
                <w:b/>
                <w:bCs/>
                <w:sz w:val="24"/>
                <w:szCs w:val="24"/>
                <w:u w:val="single"/>
              </w:rPr>
            </w:pPr>
            <w:r>
              <w:rPr>
                <w:rFonts w:hint="eastAsia" w:ascii="宋体" w:hAnsi="宋体" w:eastAsia="宋体" w:cs="宋体"/>
                <w:b/>
                <w:bCs/>
                <w:sz w:val="24"/>
                <w:szCs w:val="24"/>
              </w:rPr>
              <w:t>其它要求</w:t>
            </w:r>
          </w:p>
        </w:tc>
      </w:tr>
      <w:tr w14:paraId="1970B03C">
        <w:tblPrEx>
          <w:tblCellMar>
            <w:top w:w="0" w:type="dxa"/>
            <w:left w:w="0" w:type="dxa"/>
            <w:bottom w:w="0" w:type="dxa"/>
            <w:right w:w="0" w:type="dxa"/>
          </w:tblCellMar>
        </w:tblPrEx>
        <w:trPr>
          <w:trHeight w:val="761" w:hRule="atLeast"/>
          <w:jc w:val="center"/>
        </w:trPr>
        <w:tc>
          <w:tcPr>
            <w:tcW w:w="1277"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9D5C2F3">
            <w:pPr>
              <w:spacing w:line="380" w:lineRule="exact"/>
              <w:jc w:val="center"/>
              <w:rPr>
                <w:rFonts w:hint="eastAsia" w:ascii="宋体" w:hAnsi="宋体" w:eastAsia="宋体" w:cs="宋体"/>
                <w:b/>
                <w:bCs/>
                <w:sz w:val="24"/>
                <w:szCs w:val="24"/>
              </w:rPr>
            </w:pPr>
            <w:r>
              <w:rPr>
                <w:rFonts w:hint="eastAsia" w:ascii="宋体" w:hAnsi="宋体" w:eastAsia="宋体" w:cs="宋体"/>
                <w:b/>
                <w:bCs/>
                <w:sz w:val="24"/>
                <w:szCs w:val="24"/>
              </w:rPr>
              <w:t>报价要求</w:t>
            </w:r>
          </w:p>
        </w:tc>
        <w:tc>
          <w:tcPr>
            <w:tcW w:w="792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378681CF">
            <w:pPr>
              <w:spacing w:line="380" w:lineRule="exact"/>
              <w:rPr>
                <w:rFonts w:hint="eastAsia" w:ascii="宋体" w:hAnsi="宋体" w:eastAsia="宋体" w:cs="宋体"/>
                <w:bCs/>
                <w:sz w:val="24"/>
                <w:szCs w:val="24"/>
              </w:rPr>
            </w:pPr>
            <w:r>
              <w:rPr>
                <w:rFonts w:hint="eastAsia" w:ascii="宋体" w:hAnsi="宋体" w:eastAsia="宋体" w:cs="宋体"/>
                <w:kern w:val="0"/>
                <w:sz w:val="24"/>
                <w:szCs w:val="24"/>
              </w:rPr>
              <w:t>供应商须就采购需求的内容作完整报价。总报价已包含货物、运费、装卸费、人工费、样品费、培训费、税金、售后服务费及其他所有可能发生的一切费用。合同实施时，采购人将不予支付成交供应商没有列入的项目费用，并认为此项目的费用已包括在总报价中。</w:t>
            </w:r>
          </w:p>
        </w:tc>
      </w:tr>
      <w:tr w14:paraId="7938C59C">
        <w:tblPrEx>
          <w:tblCellMar>
            <w:top w:w="0" w:type="dxa"/>
            <w:left w:w="0" w:type="dxa"/>
            <w:bottom w:w="0" w:type="dxa"/>
            <w:right w:w="0" w:type="dxa"/>
          </w:tblCellMar>
        </w:tblPrEx>
        <w:trPr>
          <w:trHeight w:val="374" w:hRule="atLeast"/>
          <w:jc w:val="center"/>
        </w:trPr>
        <w:tc>
          <w:tcPr>
            <w:tcW w:w="1277"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ABA8133">
            <w:pPr>
              <w:spacing w:line="380" w:lineRule="exact"/>
              <w:jc w:val="center"/>
              <w:rPr>
                <w:rFonts w:hint="eastAsia" w:ascii="宋体" w:hAnsi="宋体" w:eastAsia="宋体" w:cs="宋体"/>
                <w:b/>
                <w:bCs/>
                <w:sz w:val="24"/>
                <w:szCs w:val="24"/>
              </w:rPr>
            </w:pPr>
            <w:r>
              <w:rPr>
                <w:rFonts w:hint="eastAsia" w:ascii="宋体" w:hAnsi="宋体" w:eastAsia="宋体" w:cs="宋体"/>
                <w:b/>
                <w:bCs/>
                <w:sz w:val="24"/>
                <w:szCs w:val="24"/>
              </w:rPr>
              <w:t>其他要求</w:t>
            </w:r>
          </w:p>
        </w:tc>
        <w:tc>
          <w:tcPr>
            <w:tcW w:w="792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0E0AB48B">
            <w:pPr>
              <w:spacing w:line="380" w:lineRule="exact"/>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kern w:val="0"/>
                <w:sz w:val="24"/>
                <w:szCs w:val="24"/>
              </w:rPr>
              <w:t>.本项目采购需求中带</w:t>
            </w:r>
            <w:r>
              <w:rPr>
                <w:rFonts w:hint="eastAsia" w:ascii="宋体" w:hAnsi="宋体" w:eastAsia="宋体" w:cs="宋体"/>
                <w:sz w:val="24"/>
                <w:szCs w:val="24"/>
              </w:rPr>
              <w:t>▲</w:t>
            </w:r>
            <w:r>
              <w:rPr>
                <w:rFonts w:hint="eastAsia" w:ascii="宋体" w:hAnsi="宋体" w:eastAsia="宋体" w:cs="宋体"/>
                <w:kern w:val="0"/>
                <w:sz w:val="24"/>
                <w:szCs w:val="24"/>
              </w:rPr>
              <w:t>号的内容及表述为“须”或“必须”的条款均为实质性要求或条件，供应商必须全部满足，否则报价无效。报价供应商必须认真审核报价文件所有要求，如明知不能满足报价文件要求进行恶意竞争的，报价无效，并承担由此带来的一切后果</w:t>
            </w:r>
          </w:p>
        </w:tc>
      </w:tr>
      <w:tr w14:paraId="49C285FA">
        <w:tblPrEx>
          <w:tblCellMar>
            <w:top w:w="0" w:type="dxa"/>
            <w:left w:w="0" w:type="dxa"/>
            <w:bottom w:w="0" w:type="dxa"/>
            <w:right w:w="0" w:type="dxa"/>
          </w:tblCellMar>
        </w:tblPrEx>
        <w:trPr>
          <w:trHeight w:val="761" w:hRule="atLeast"/>
          <w:jc w:val="center"/>
        </w:trPr>
        <w:tc>
          <w:tcPr>
            <w:tcW w:w="1277"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5E03DB1">
            <w:pPr>
              <w:spacing w:line="380" w:lineRule="exact"/>
              <w:jc w:val="center"/>
              <w:rPr>
                <w:rFonts w:hint="eastAsia" w:ascii="宋体" w:hAnsi="宋体" w:eastAsia="宋体" w:cs="宋体"/>
                <w:b/>
                <w:bCs/>
                <w:sz w:val="24"/>
                <w:szCs w:val="24"/>
              </w:rPr>
            </w:pPr>
            <w:r>
              <w:rPr>
                <w:rFonts w:hint="eastAsia" w:ascii="宋体" w:hAnsi="宋体" w:eastAsia="宋体" w:cs="宋体"/>
                <w:b/>
                <w:bCs/>
                <w:sz w:val="24"/>
                <w:szCs w:val="24"/>
              </w:rPr>
              <w:t>验收方法</w:t>
            </w:r>
          </w:p>
          <w:p w14:paraId="2FDDD000">
            <w:pPr>
              <w:spacing w:line="380" w:lineRule="exact"/>
              <w:jc w:val="center"/>
              <w:rPr>
                <w:rFonts w:hint="eastAsia" w:ascii="宋体" w:hAnsi="宋体" w:eastAsia="宋体" w:cs="宋体"/>
                <w:b/>
                <w:bCs/>
                <w:sz w:val="24"/>
                <w:szCs w:val="24"/>
              </w:rPr>
            </w:pPr>
            <w:r>
              <w:rPr>
                <w:rFonts w:hint="eastAsia" w:ascii="宋体" w:hAnsi="宋体" w:eastAsia="宋体" w:cs="宋体"/>
                <w:b/>
                <w:bCs/>
                <w:sz w:val="24"/>
                <w:szCs w:val="24"/>
              </w:rPr>
              <w:t>及方案</w:t>
            </w:r>
          </w:p>
        </w:tc>
        <w:tc>
          <w:tcPr>
            <w:tcW w:w="7922"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46F53ACD">
            <w:pPr>
              <w:spacing w:line="380" w:lineRule="exact"/>
              <w:rPr>
                <w:rFonts w:hint="eastAsia" w:ascii="宋体" w:hAnsi="宋体" w:eastAsia="宋体" w:cs="宋体"/>
                <w:kern w:val="0"/>
                <w:sz w:val="24"/>
                <w:szCs w:val="24"/>
              </w:rPr>
            </w:pPr>
            <w:r>
              <w:rPr>
                <w:rFonts w:hint="eastAsia" w:ascii="宋体" w:hAnsi="宋体" w:eastAsia="宋体" w:cs="宋体"/>
                <w:kern w:val="0"/>
                <w:sz w:val="24"/>
                <w:szCs w:val="24"/>
              </w:rPr>
              <w:t>1.验收依据</w:t>
            </w:r>
          </w:p>
          <w:p w14:paraId="3047D729">
            <w:pPr>
              <w:spacing w:line="380" w:lineRule="exact"/>
              <w:rPr>
                <w:rFonts w:hint="eastAsia" w:ascii="宋体" w:hAnsi="宋体" w:eastAsia="宋体" w:cs="宋体"/>
                <w:kern w:val="0"/>
                <w:sz w:val="24"/>
                <w:szCs w:val="24"/>
              </w:rPr>
            </w:pPr>
            <w:r>
              <w:rPr>
                <w:rFonts w:hint="eastAsia" w:ascii="宋体" w:hAnsi="宋体" w:eastAsia="宋体" w:cs="宋体"/>
                <w:kern w:val="0"/>
                <w:sz w:val="24"/>
                <w:szCs w:val="24"/>
              </w:rPr>
              <w:t>按合同要求及国家标准进行验收。</w:t>
            </w:r>
          </w:p>
          <w:p w14:paraId="6665E2D9">
            <w:pPr>
              <w:spacing w:line="380" w:lineRule="exact"/>
              <w:rPr>
                <w:rFonts w:hint="eastAsia" w:ascii="宋体" w:hAnsi="宋体" w:eastAsia="宋体" w:cs="宋体"/>
                <w:kern w:val="0"/>
                <w:sz w:val="24"/>
                <w:szCs w:val="24"/>
              </w:rPr>
            </w:pPr>
            <w:r>
              <w:rPr>
                <w:rFonts w:hint="eastAsia" w:ascii="宋体" w:hAnsi="宋体" w:eastAsia="宋体" w:cs="宋体"/>
                <w:kern w:val="0"/>
                <w:sz w:val="24"/>
                <w:szCs w:val="24"/>
              </w:rPr>
              <w:t>2.验收标准</w:t>
            </w:r>
          </w:p>
          <w:p w14:paraId="320EB24A">
            <w:pPr>
              <w:spacing w:line="380" w:lineRule="exact"/>
              <w:rPr>
                <w:rFonts w:hint="eastAsia" w:ascii="宋体" w:hAnsi="宋体" w:eastAsia="宋体" w:cs="宋体"/>
                <w:kern w:val="0"/>
                <w:sz w:val="24"/>
                <w:szCs w:val="24"/>
              </w:rPr>
            </w:pPr>
            <w:r>
              <w:rPr>
                <w:rFonts w:hint="eastAsia" w:ascii="宋体" w:hAnsi="宋体" w:eastAsia="宋体" w:cs="宋体"/>
                <w:kern w:val="0"/>
                <w:sz w:val="24"/>
                <w:szCs w:val="24"/>
              </w:rPr>
              <w:t>（1）所供产品的规格、数量、功能、材质、颜色等符合招标文件采购需求及采购合同约定的要求。</w:t>
            </w:r>
          </w:p>
          <w:p w14:paraId="1DB0B55D">
            <w:pPr>
              <w:spacing w:line="380" w:lineRule="exact"/>
              <w:rPr>
                <w:rFonts w:hint="eastAsia" w:ascii="宋体" w:hAnsi="宋体" w:eastAsia="宋体" w:cs="宋体"/>
                <w:kern w:val="0"/>
                <w:sz w:val="24"/>
                <w:szCs w:val="24"/>
              </w:rPr>
            </w:pPr>
            <w:r>
              <w:rPr>
                <w:rFonts w:hint="eastAsia" w:ascii="宋体" w:hAnsi="宋体" w:eastAsia="宋体" w:cs="宋体"/>
                <w:kern w:val="0"/>
                <w:sz w:val="24"/>
                <w:szCs w:val="24"/>
              </w:rPr>
              <w:t>（2）所供产品的外观完好，无严重碰撞、表皮脱落、等明显瑕疵。</w:t>
            </w:r>
          </w:p>
          <w:p w14:paraId="6AFAFAB8">
            <w:pPr>
              <w:spacing w:line="380" w:lineRule="exact"/>
              <w:rPr>
                <w:rFonts w:hint="eastAsia" w:ascii="宋体" w:hAnsi="宋体" w:eastAsia="宋体" w:cs="宋体"/>
                <w:kern w:val="0"/>
                <w:sz w:val="24"/>
                <w:szCs w:val="24"/>
              </w:rPr>
            </w:pPr>
            <w:r>
              <w:rPr>
                <w:rFonts w:hint="eastAsia" w:ascii="宋体" w:hAnsi="宋体" w:eastAsia="宋体" w:cs="宋体"/>
                <w:kern w:val="0"/>
                <w:sz w:val="24"/>
                <w:szCs w:val="24"/>
              </w:rPr>
              <w:t>（3）所供产品结构牢固，无安全隐患。</w:t>
            </w:r>
          </w:p>
          <w:p w14:paraId="1446F394">
            <w:pPr>
              <w:spacing w:line="380" w:lineRule="exact"/>
              <w:rPr>
                <w:rFonts w:hint="eastAsia" w:ascii="宋体" w:hAnsi="宋体" w:eastAsia="宋体" w:cs="宋体"/>
                <w:kern w:val="0"/>
                <w:sz w:val="24"/>
                <w:szCs w:val="24"/>
              </w:rPr>
            </w:pPr>
            <w:r>
              <w:rPr>
                <w:rFonts w:hint="eastAsia" w:ascii="宋体" w:hAnsi="宋体" w:eastAsia="宋体" w:cs="宋体"/>
                <w:kern w:val="0"/>
                <w:sz w:val="24"/>
                <w:szCs w:val="24"/>
              </w:rPr>
              <w:t>（4）如有抽检要求的，检测结果符合招标文件采购需求及采购合同约定的要求。</w:t>
            </w:r>
          </w:p>
          <w:p w14:paraId="686F7CA8">
            <w:pPr>
              <w:spacing w:line="380" w:lineRule="exact"/>
              <w:rPr>
                <w:rFonts w:hint="eastAsia" w:ascii="宋体" w:hAnsi="宋体" w:eastAsia="宋体" w:cs="宋体"/>
                <w:kern w:val="0"/>
                <w:sz w:val="24"/>
                <w:szCs w:val="24"/>
              </w:rPr>
            </w:pPr>
            <w:r>
              <w:rPr>
                <w:rFonts w:hint="eastAsia" w:ascii="宋体" w:hAnsi="宋体" w:eastAsia="宋体" w:cs="宋体"/>
                <w:kern w:val="0"/>
                <w:sz w:val="24"/>
                <w:szCs w:val="24"/>
              </w:rPr>
              <w:t>（5）所有产品均已运输至指定地点，并安装调试完毕。</w:t>
            </w:r>
          </w:p>
          <w:p w14:paraId="28B3A350">
            <w:pPr>
              <w:spacing w:line="380" w:lineRule="exact"/>
              <w:rPr>
                <w:rFonts w:hint="eastAsia" w:ascii="宋体" w:hAnsi="宋体" w:eastAsia="宋体" w:cs="宋体"/>
                <w:kern w:val="0"/>
                <w:sz w:val="24"/>
                <w:szCs w:val="24"/>
              </w:rPr>
            </w:pPr>
            <w:r>
              <w:rPr>
                <w:rFonts w:hint="eastAsia" w:ascii="宋体" w:hAnsi="宋体" w:eastAsia="宋体" w:cs="宋体"/>
                <w:kern w:val="0"/>
                <w:sz w:val="24"/>
                <w:szCs w:val="24"/>
              </w:rPr>
              <w:t>3.验收方法及方案：现场验收。</w:t>
            </w:r>
          </w:p>
          <w:p w14:paraId="5194A8E4">
            <w:pPr>
              <w:spacing w:line="380" w:lineRule="exact"/>
              <w:rPr>
                <w:rFonts w:hint="eastAsia" w:ascii="宋体" w:hAnsi="宋体" w:eastAsia="宋体" w:cs="宋体"/>
                <w:kern w:val="0"/>
                <w:sz w:val="24"/>
                <w:szCs w:val="24"/>
              </w:rPr>
            </w:pPr>
            <w:r>
              <w:rPr>
                <w:rFonts w:hint="eastAsia" w:ascii="宋体" w:hAnsi="宋体" w:eastAsia="宋体" w:cs="宋体"/>
                <w:kern w:val="0"/>
                <w:sz w:val="24"/>
                <w:szCs w:val="24"/>
              </w:rPr>
              <w:t>4.验收时，采购人将严格按照采购文件要求进行验收。验收不合格的，成交供应商需承担被采购人终止合同的一切风险和费用。</w:t>
            </w:r>
          </w:p>
        </w:tc>
      </w:tr>
    </w:tbl>
    <w:p w14:paraId="7E6B686E">
      <w:pPr>
        <w:rPr>
          <w:rFonts w:ascii="宋体" w:hAnsi="宋体"/>
          <w:sz w:val="24"/>
        </w:rPr>
      </w:pPr>
    </w:p>
    <w:p w14:paraId="414C596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B326E">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96348A6">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396348A6">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819105"/>
    <w:multiLevelType w:val="singleLevel"/>
    <w:tmpl w:val="FB81910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B475B"/>
    <w:rsid w:val="3BEA6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Text1I"/>
    <w:basedOn w:val="3"/>
    <w:qFormat/>
    <w:uiPriority w:val="99"/>
    <w:pPr>
      <w:ind w:firstLine="420" w:firstLineChars="100"/>
    </w:pPr>
  </w:style>
  <w:style w:type="paragraph" w:customStyle="1" w:styleId="3">
    <w:name w:val="BodyText"/>
    <w:basedOn w:val="1"/>
    <w:qFormat/>
    <w:uiPriority w:val="99"/>
    <w:pPr>
      <w:spacing w:after="120"/>
    </w:pPr>
  </w:style>
  <w:style w:type="paragraph" w:styleId="4">
    <w:name w:val="Body Text"/>
    <w:basedOn w:val="1"/>
    <w:next w:val="1"/>
    <w:qFormat/>
    <w:uiPriority w:val="0"/>
    <w:pPr>
      <w:spacing w:line="380" w:lineRule="exact"/>
    </w:pPr>
    <w:rPr>
      <w:rFonts w:ascii="Times New Roman" w:hAnsi="Times New Roman"/>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2025-06-18T07:33:54Z</dcterms:created>
  <dc:creator>Administrator</dc:creator>
  <cp:lastModifiedBy>山山婆</cp:lastModifiedBy>
  <dcterms:modified xsi:type="dcterms:W3CDTF">2025-06-18T07:35:29Z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eyJoZGlkIjoiZWJkY2JjZjIxMmQxYjM5OTVkMzVkZTdjMmY0NGQyNDkiLCJ1c2VySWQiOiI0NTg0MzAzODMifQ==</vt:lpwstr>
  </property>
  <property fmtid="{D5CDD505-2E9C-101B-9397-08002B2CF9AE}" pid="4" name="ICV">
    <vt:lpwstr>196C259115DA42A2A357A69458638EAC_12</vt:lpwstr>
  </property>
</Properties>
</file>